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9" w:rsidRDefault="00522CB9" w:rsidP="00522CB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C4863" w:rsidRDefault="00522CB9" w:rsidP="00522CB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приведения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</w:p>
    <w:p w:rsidR="00522CB9" w:rsidRPr="00522CB9" w:rsidRDefault="00522CB9" w:rsidP="00522C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2CB9" w:rsidRDefault="00522CB9" w:rsidP="00522CB9">
      <w:pPr>
        <w:spacing w:before="0" w:beforeAutospacing="0" w:after="0" w:afterAutospacing="0"/>
        <w:ind w:firstLine="56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анализ степени соответствия ООП ООО требованиям ФОП ООО.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22CB9" w:rsidRPr="00522CB9" w:rsidRDefault="00522CB9" w:rsidP="00522CB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Методы контроля: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документации.</w:t>
      </w:r>
    </w:p>
    <w:p w:rsidR="00522CB9" w:rsidRPr="00522CB9" w:rsidRDefault="00522CB9" w:rsidP="00522CB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Вид контроля: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тематический.</w:t>
      </w:r>
    </w:p>
    <w:p w:rsidR="00522CB9" w:rsidRPr="00522CB9" w:rsidRDefault="00522CB9" w:rsidP="00522CB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 16.05.2023 по 20.05.2023.</w:t>
      </w:r>
    </w:p>
    <w:p w:rsidR="00522CB9" w:rsidRPr="00F340A6" w:rsidRDefault="00522CB9" w:rsidP="00522CB9">
      <w:pPr>
        <w:pStyle w:val="a3"/>
        <w:spacing w:after="0"/>
        <w:ind w:firstLine="567"/>
        <w:jc w:val="both"/>
        <w:rPr>
          <w:rFonts w:cs="Times New Roman"/>
        </w:rPr>
      </w:pPr>
      <w:r w:rsidRPr="00F340A6">
        <w:rPr>
          <w:rFonts w:cs="Times New Roman"/>
          <w:b/>
        </w:rPr>
        <w:t>Проверку осуществляли</w:t>
      </w:r>
      <w:r w:rsidRPr="00F340A6">
        <w:rPr>
          <w:rFonts w:cs="Times New Roman"/>
        </w:rPr>
        <w:t xml:space="preserve">: заместитель директора </w:t>
      </w:r>
      <w:proofErr w:type="spellStart"/>
      <w:r w:rsidRPr="00F340A6">
        <w:rPr>
          <w:rFonts w:cs="Times New Roman"/>
        </w:rPr>
        <w:t>Резанова</w:t>
      </w:r>
      <w:proofErr w:type="spellEnd"/>
      <w:r w:rsidRPr="00F340A6">
        <w:rPr>
          <w:rFonts w:cs="Times New Roman"/>
        </w:rPr>
        <w:t xml:space="preserve"> О.В. </w:t>
      </w:r>
    </w:p>
    <w:p w:rsidR="00522CB9" w:rsidRPr="00854137" w:rsidRDefault="00522CB9" w:rsidP="00522C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4863" w:rsidRPr="00522CB9" w:rsidRDefault="00522CB9" w:rsidP="00522C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2CB9" w:rsidRDefault="00522CB9" w:rsidP="00522CB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4863" w:rsidRPr="00522CB9" w:rsidRDefault="00522CB9" w:rsidP="00522C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9"/>
        <w:gridCol w:w="3188"/>
        <w:gridCol w:w="1866"/>
        <w:gridCol w:w="2364"/>
      </w:tblGrid>
      <w:tr w:rsidR="006C48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Структурные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элементы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требованиям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</w:tr>
      <w:tr w:rsidR="006C486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6C48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конкретизированы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</w:p>
          <w:p w:rsidR="006C4863" w:rsidRPr="00522CB9" w:rsidRDefault="006C4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конкретизируют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тные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proofErr w:type="gram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позволяющий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6C48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 w:rsidRPr="00522C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</w:p>
        </w:tc>
      </w:tr>
      <w:tr w:rsidR="006C4863" w:rsidRPr="00522CB9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отводимых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задачники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используемыми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пользователей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представленными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реализующими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proofErr w:type="gram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proofErr w:type="gram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</w:tr>
      <w:tr w:rsidR="006C4863" w:rsidRPr="00522C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 w:rsidRPr="00522CB9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преобладанием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наибольшее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уделяется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организационному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6C486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C4863" w:rsidRPr="00522CB9" w:rsidRDefault="00522C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4863" w:rsidRPr="00522CB9" w:rsidRDefault="00522C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групповую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4863" w:rsidRPr="00522CB9" w:rsidRDefault="00522C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переменный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C4863" w:rsidRPr="00522CB9" w:rsidRDefault="00522CB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экспедиции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6C4863" w:rsidRPr="00522CB9" w:rsidRDefault="00522CB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6C48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календарному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стадии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</w:p>
        </w:tc>
      </w:tr>
      <w:tr w:rsidR="006C486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Pr="00522CB9" w:rsidRDefault="00522C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22CB9">
              <w:rPr>
                <w:lang w:val="ru-RU"/>
              </w:rPr>
              <w:br/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периоде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2C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4863" w:rsidRDefault="00522CB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</w:tr>
    </w:tbl>
    <w:p w:rsidR="006C4863" w:rsidRPr="00522CB9" w:rsidRDefault="00522CB9" w:rsidP="00522C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2.4.3648-20.</w:t>
      </w:r>
    </w:p>
    <w:p w:rsidR="006C4863" w:rsidRPr="00522CB9" w:rsidRDefault="00522CB9" w:rsidP="00522C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остальным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4863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C4863" w:rsidRPr="00522CB9" w:rsidRDefault="00522CB9" w:rsidP="00522CB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федераль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, &lt;...&gt;.</w:t>
      </w:r>
    </w:p>
    <w:p w:rsidR="006C4863" w:rsidRDefault="00522CB9" w:rsidP="00522CB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доработке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2CB9" w:rsidRPr="00522CB9" w:rsidRDefault="00522CB9" w:rsidP="00522CB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4863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занимающейся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приведением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25.06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30.06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Завершить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соглас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25.06.2023.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Ждановой Л.Н., Христовой Т.Ю., Осьмакову И.Н.,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Косиновой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Т.И., Бойченко В.Н., Балакиревой В.Н., Федорову А.В., Иванько С.С.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сле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Обсудить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15.08.2023.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Носовой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НМР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Мечниковой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30.06.2023.</w:t>
      </w:r>
    </w:p>
    <w:p w:rsidR="006C4863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презентацию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.08.2023.</w:t>
      </w:r>
    </w:p>
    <w:p w:rsidR="006C4863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2CB9">
        <w:rPr>
          <w:rFonts w:hAnsi="Times New Roman" w:cs="Times New Roman"/>
          <w:color w:val="000000"/>
          <w:sz w:val="24"/>
          <w:szCs w:val="24"/>
          <w:lang w:val="ru-RU"/>
        </w:rPr>
        <w:t>25.08.2023.</w:t>
      </w:r>
    </w:p>
    <w:p w:rsidR="00522CB9" w:rsidRPr="00522CB9" w:rsidRDefault="00522CB9" w:rsidP="00522C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2CB9" w:rsidRPr="00F340A6" w:rsidRDefault="00522CB9" w:rsidP="00522CB9">
      <w:pPr>
        <w:ind w:left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директора  </w:t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>Резанова</w:t>
      </w:r>
      <w:proofErr w:type="spellEnd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О.В.</w:t>
      </w:r>
    </w:p>
    <w:p w:rsidR="00522CB9" w:rsidRPr="00522CB9" w:rsidRDefault="00522CB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522CB9" w:rsidRPr="00522C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09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C3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F6B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22CB9"/>
    <w:rsid w:val="005A05CE"/>
    <w:rsid w:val="00653AF6"/>
    <w:rsid w:val="006C486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522CB9"/>
    <w:pPr>
      <w:widowControl w:val="0"/>
      <w:suppressAutoHyphens/>
      <w:spacing w:before="0" w:beforeAutospacing="0" w:after="120" w:afterAutospacing="0"/>
    </w:pPr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22CB9"/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522CB9"/>
    <w:pPr>
      <w:widowControl w:val="0"/>
      <w:suppressAutoHyphens/>
      <w:spacing w:before="0" w:beforeAutospacing="0" w:after="120" w:afterAutospacing="0"/>
    </w:pPr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22CB9"/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1350</Words>
  <Characters>7698</Characters>
  <Application>Microsoft Office Word</Application>
  <DocSecurity>0</DocSecurity>
  <Lines>64</Lines>
  <Paragraphs>18</Paragraphs>
  <ScaleCrop>false</ScaleCrop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2023-06-16T10:46:00Z</dcterms:modified>
</cp:coreProperties>
</file>